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80" w:line="240" w:lineRule="auto"/>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FEAST Project – A2 Best Practice Collection Template</w:t>
      </w:r>
    </w:p>
    <w:p w:rsidR="00000000" w:rsidDel="00000000" w:rsidP="00000000" w:rsidRDefault="00000000" w:rsidRPr="00000000" w14:paraId="00000002">
      <w:pPr>
        <w:spacing w:after="280" w:before="28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Partner Organisation:</w:t>
      </w:r>
      <w:r w:rsidDel="00000000" w:rsidR="00000000" w:rsidRPr="00000000">
        <w:rPr>
          <w:rFonts w:ascii="Times New Roman" w:cs="Times New Roman" w:eastAsia="Times New Roman" w:hAnsi="Times New Roman"/>
          <w:color w:val="000000"/>
          <w:rtl w:val="0"/>
        </w:rPr>
        <w:t xml:space="preserve"> Incirliova Genclik Kultur Sanat ve Gelisim Dernegi</w:t>
        <w:br w:type="textWrapping"/>
      </w:r>
      <w:r w:rsidDel="00000000" w:rsidR="00000000" w:rsidRPr="00000000">
        <w:rPr>
          <w:rFonts w:ascii="Times New Roman" w:cs="Times New Roman" w:eastAsia="Times New Roman" w:hAnsi="Times New Roman"/>
          <w:b w:val="1"/>
          <w:color w:val="000000"/>
          <w:rtl w:val="0"/>
        </w:rPr>
        <w:t xml:space="preserve">Country:</w:t>
      </w:r>
      <w:r w:rsidDel="00000000" w:rsidR="00000000" w:rsidRPr="00000000">
        <w:rPr>
          <w:rFonts w:ascii="Times New Roman" w:cs="Times New Roman" w:eastAsia="Times New Roman" w:hAnsi="Times New Roman"/>
          <w:color w:val="000000"/>
          <w:rtl w:val="0"/>
        </w:rPr>
        <w:t xml:space="preserve"> Turkey</w:t>
        <w:br w:type="textWrapping"/>
      </w:r>
      <w:r w:rsidDel="00000000" w:rsidR="00000000" w:rsidRPr="00000000">
        <w:rPr>
          <w:rFonts w:ascii="Times New Roman" w:cs="Times New Roman" w:eastAsia="Times New Roman" w:hAnsi="Times New Roman"/>
          <w:b w:val="1"/>
          <w:color w:val="000000"/>
          <w:rtl w:val="0"/>
        </w:rPr>
        <w:t xml:space="preserve">Best Practice No.:</w:t>
      </w:r>
      <w:r w:rsidDel="00000000" w:rsidR="00000000" w:rsidRPr="00000000">
        <w:rPr>
          <w:rFonts w:ascii="Times New Roman" w:cs="Times New Roman" w:eastAsia="Times New Roman" w:hAnsi="Times New Roman"/>
          <w:color w:val="000000"/>
          <w:rtl w:val="0"/>
        </w:rPr>
        <w:t xml:space="preserve"> 3 of 4</w:t>
        <w:br w:type="textWrapping"/>
      </w:r>
      <w:r w:rsidDel="00000000" w:rsidR="00000000" w:rsidRPr="00000000">
        <w:rPr>
          <w:rFonts w:ascii="Times New Roman" w:cs="Times New Roman" w:eastAsia="Times New Roman" w:hAnsi="Times New Roman"/>
          <w:b w:val="1"/>
          <w:color w:val="000000"/>
          <w:rtl w:val="0"/>
        </w:rPr>
        <w:t xml:space="preserve">Title of Best Practice:</w:t>
      </w:r>
      <w:r w:rsidDel="00000000" w:rsidR="00000000" w:rsidRPr="00000000">
        <w:rPr>
          <w:rFonts w:ascii="Times New Roman" w:cs="Times New Roman" w:eastAsia="Times New Roman" w:hAnsi="Times New Roman"/>
          <w:color w:val="000000"/>
          <w:rtl w:val="0"/>
        </w:rPr>
        <w:t xml:space="preserve"> Slow Food Ankara's Heritage Food Recovery Project</w:t>
      </w:r>
    </w:p>
    <w:p w:rsidR="00000000" w:rsidDel="00000000" w:rsidP="00000000" w:rsidRDefault="00000000" w:rsidRPr="00000000" w14:paraId="00000003">
      <w:pPr>
        <w:spacing w:after="0" w:line="240" w:lineRule="auto"/>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spacing w:after="280" w:before="280" w:line="240" w:lineRule="auto"/>
        <w:rPr>
          <w:rFonts w:ascii="Times New Roman" w:cs="Times New Roman" w:eastAsia="Times New Roman" w:hAnsi="Times New Roman"/>
          <w:b w:val="1"/>
          <w:color w:val="000000"/>
          <w:sz w:val="27"/>
          <w:szCs w:val="27"/>
        </w:rPr>
      </w:pPr>
      <w:r w:rsidDel="00000000" w:rsidR="00000000" w:rsidRPr="00000000">
        <w:rPr>
          <w:rFonts w:ascii="REM" w:cs="REM" w:eastAsia="REM" w:hAnsi="REM"/>
          <w:b w:val="1"/>
          <w:color w:val="000000"/>
          <w:sz w:val="27"/>
          <w:szCs w:val="27"/>
          <w:rtl w:val="0"/>
        </w:rPr>
        <w:t xml:space="preserve">📝</w:t>
      </w:r>
      <w:r w:rsidDel="00000000" w:rsidR="00000000" w:rsidRPr="00000000">
        <w:rPr>
          <w:rFonts w:ascii="Times New Roman" w:cs="Times New Roman" w:eastAsia="Times New Roman" w:hAnsi="Times New Roman"/>
          <w:b w:val="1"/>
          <w:color w:val="000000"/>
          <w:sz w:val="27"/>
          <w:szCs w:val="27"/>
          <w:rtl w:val="0"/>
        </w:rPr>
        <w:t xml:space="preserve"> 1. Overview</w:t>
      </w:r>
    </w:p>
    <w:p w:rsidR="00000000" w:rsidDel="00000000" w:rsidP="00000000" w:rsidRDefault="00000000" w:rsidRPr="00000000" w14:paraId="0000000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0000"/>
          <w:rtl w:val="0"/>
        </w:rPr>
        <w:t xml:space="preserve">Slow Food Ankara, established in 2013 as a convivium of the international Slow Food movement, launched the Heritage Food Recovery Project to identify, document, and revitalize endangered traditional foods and agricultural practices across Central Anatolia. The project works with village communities, particularly elder women, to document traditional recipes, cultivation methods, and food preservation techniques at risk of being lost. Beyond documentation, the initiative creates economic opportunities by helping communities develop heritage food products for market, establishing Presidia projects for particularly endangered foods, and creating educational programs for both producers and consumers about the cultural and ecological importance of food biodiversity.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after="280" w:before="280" w:line="240" w:lineRule="auto"/>
        <w:rPr>
          <w:rFonts w:ascii="Times New Roman" w:cs="Times New Roman" w:eastAsia="Times New Roman" w:hAnsi="Times New Roman"/>
          <w:b w:val="1"/>
          <w:color w:val="000000"/>
          <w:sz w:val="27"/>
          <w:szCs w:val="27"/>
        </w:rPr>
      </w:pPr>
      <w:r w:rsidDel="00000000" w:rsidR="00000000" w:rsidRPr="00000000">
        <w:rPr>
          <w:rFonts w:ascii="REM" w:cs="REM" w:eastAsia="REM" w:hAnsi="REM"/>
          <w:b w:val="1"/>
          <w:color w:val="000000"/>
          <w:sz w:val="27"/>
          <w:szCs w:val="27"/>
          <w:rtl w:val="0"/>
        </w:rPr>
        <w:t xml:space="preserve">🎯</w:t>
      </w:r>
      <w:r w:rsidDel="00000000" w:rsidR="00000000" w:rsidRPr="00000000">
        <w:rPr>
          <w:rFonts w:ascii="Times New Roman" w:cs="Times New Roman" w:eastAsia="Times New Roman" w:hAnsi="Times New Roman"/>
          <w:b w:val="1"/>
          <w:color w:val="000000"/>
          <w:sz w:val="27"/>
          <w:szCs w:val="27"/>
          <w:rtl w:val="0"/>
        </w:rPr>
        <w:t xml:space="preserve"> 2. Objectives</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 and preserve endangered local food traditions and recipes across Central Anatolia</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Create economic opportunities for rural communities through heritage food production</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Educate consumers about the cultural and ecological importance of food biodiversity</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 seed-saving networks to protect local crop varieties and agricultural biodiversity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spacing w:after="280" w:before="280" w:line="240" w:lineRule="auto"/>
        <w:rPr>
          <w:rFonts w:ascii="Times New Roman" w:cs="Times New Roman" w:eastAsia="Times New Roman" w:hAnsi="Times New Roman"/>
          <w:b w:val="1"/>
          <w:color w:val="000000"/>
          <w:sz w:val="27"/>
          <w:szCs w:val="27"/>
        </w:rPr>
      </w:pPr>
      <w:r w:rsidDel="00000000" w:rsidR="00000000" w:rsidRPr="00000000">
        <w:rPr>
          <w:rFonts w:ascii="Quattrocento Sans" w:cs="Quattrocento Sans" w:eastAsia="Quattrocento Sans" w:hAnsi="Quattrocento Sans"/>
          <w:b w:val="1"/>
          <w:color w:val="000000"/>
          <w:sz w:val="27"/>
          <w:szCs w:val="27"/>
          <w:rtl w:val="0"/>
        </w:rPr>
        <w:t xml:space="preserve">🧩</w:t>
      </w:r>
      <w:r w:rsidDel="00000000" w:rsidR="00000000" w:rsidRPr="00000000">
        <w:rPr>
          <w:rFonts w:ascii="Times New Roman" w:cs="Times New Roman" w:eastAsia="Times New Roman" w:hAnsi="Times New Roman"/>
          <w:b w:val="1"/>
          <w:color w:val="000000"/>
          <w:sz w:val="27"/>
          <w:szCs w:val="27"/>
          <w:rtl w:val="0"/>
        </w:rPr>
        <w:t xml:space="preserve"> 3. Implementation Steps</w:t>
      </w:r>
    </w:p>
    <w:p w:rsidR="00000000" w:rsidDel="00000000" w:rsidP="00000000" w:rsidRDefault="00000000" w:rsidRPr="00000000" w14:paraId="0000000C">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Documentation Phase: The project team conducted extensive fieldwork in rural communities, recording interviews with knowledge holders (particularly elder women), documenting recipes, cultivation methods, and preservation techniques.</w:t>
      </w:r>
    </w:p>
    <w:p w:rsidR="00000000" w:rsidDel="00000000" w:rsidP="00000000" w:rsidRDefault="00000000" w:rsidRPr="00000000" w14:paraId="0000000D">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Ark of Taste Registration: Traditional foods meeting the criteria were nominated and registered to the international Slow Food Foundation's Ark of Taste catalog, bringing recognition to Turkey's endangered foods.</w:t>
      </w:r>
    </w:p>
    <w:p w:rsidR="00000000" w:rsidDel="00000000" w:rsidP="00000000" w:rsidRDefault="00000000" w:rsidRPr="00000000" w14:paraId="0000000E">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Producer Training: Workshops were organized to help small-scale farmers and food producers develop marketable heritage food products while maintaining traditional methods and ingredients.</w:t>
      </w:r>
    </w:p>
    <w:p w:rsidR="00000000" w:rsidDel="00000000" w:rsidP="00000000" w:rsidRDefault="00000000" w:rsidRPr="00000000" w14:paraId="0000000F">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Presidia Establishment: For particularly endangered foods, formal Slow Food Presidia projects were established, providing international support and visibility.</w:t>
      </w:r>
    </w:p>
    <w:p w:rsidR="00000000" w:rsidDel="00000000" w:rsidP="00000000" w:rsidRDefault="00000000" w:rsidRPr="00000000" w14:paraId="00000010">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Urban-Rural Connection: Regular food festivals, producer markets, and culinary workshops in urban centers created direct connections between rural producers and urban consumers.</w:t>
      </w:r>
    </w:p>
    <w:p w:rsidR="00000000" w:rsidDel="00000000" w:rsidP="00000000" w:rsidRDefault="00000000" w:rsidRPr="00000000" w14:paraId="00000011">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Educational Programs: School programs, cooking classes, and community workshops were developed to transmit knowledge about heritage foods to younger generations.</w:t>
      </w:r>
    </w:p>
    <w:p w:rsidR="00000000" w:rsidDel="00000000" w:rsidP="00000000" w:rsidRDefault="00000000" w:rsidRPr="00000000" w14:paraId="0000001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0000"/>
          <w:rtl w:val="0"/>
        </w:rPr>
        <w:t xml:space="preserve">Seed Network: A seed-saving network was established to preserve and distribute heirloom vegetable, grain, and legume varieties.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spacing w:after="280" w:before="280" w:line="240" w:lineRule="auto"/>
        <w:rPr>
          <w:rFonts w:ascii="Times New Roman" w:cs="Times New Roman" w:eastAsia="Times New Roman" w:hAnsi="Times New Roman"/>
          <w:b w:val="1"/>
          <w:color w:val="000000"/>
          <w:sz w:val="27"/>
          <w:szCs w:val="27"/>
        </w:rPr>
      </w:pPr>
      <w:r w:rsidDel="00000000" w:rsidR="00000000" w:rsidRPr="00000000">
        <w:rPr>
          <w:rFonts w:ascii="REM" w:cs="REM" w:eastAsia="REM" w:hAnsi="REM"/>
          <w:b w:val="1"/>
          <w:color w:val="000000"/>
          <w:sz w:val="27"/>
          <w:szCs w:val="27"/>
          <w:rtl w:val="0"/>
        </w:rPr>
        <w:t xml:space="preserve">👥</w:t>
      </w:r>
      <w:r w:rsidDel="00000000" w:rsidR="00000000" w:rsidRPr="00000000">
        <w:rPr>
          <w:rFonts w:ascii="Times New Roman" w:cs="Times New Roman" w:eastAsia="Times New Roman" w:hAnsi="Times New Roman"/>
          <w:b w:val="1"/>
          <w:color w:val="000000"/>
          <w:sz w:val="27"/>
          <w:szCs w:val="27"/>
          <w:rtl w:val="0"/>
        </w:rPr>
        <w:t xml:space="preserve"> 4. Target Group(s)</w:t>
      </w:r>
    </w:p>
    <w:p w:rsidR="00000000" w:rsidDel="00000000" w:rsidP="00000000" w:rsidRDefault="00000000" w:rsidRPr="00000000" w14:paraId="00000014">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Rural communities with endangered food traditions</w:t>
      </w:r>
    </w:p>
    <w:p w:rsidR="00000000" w:rsidDel="00000000" w:rsidP="00000000" w:rsidRDefault="00000000" w:rsidRPr="00000000" w14:paraId="00000015">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Small-scale farmers and food artisans</w:t>
      </w:r>
    </w:p>
    <w:p w:rsidR="00000000" w:rsidDel="00000000" w:rsidP="00000000" w:rsidRDefault="00000000" w:rsidRPr="00000000" w14:paraId="00000016">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Urban consumers interested in traditional foods</w:t>
      </w:r>
    </w:p>
    <w:p w:rsidR="00000000" w:rsidDel="00000000" w:rsidP="00000000" w:rsidRDefault="00000000" w:rsidRPr="00000000" w14:paraId="00000017">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Chefs and culinary professionals</w:t>
      </w:r>
    </w:p>
    <w:p w:rsidR="00000000" w:rsidDel="00000000" w:rsidP="00000000" w:rsidRDefault="00000000" w:rsidRPr="00000000" w14:paraId="00000018">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Students and educators</w:t>
      </w:r>
    </w:p>
    <w:p w:rsidR="00000000" w:rsidDel="00000000" w:rsidP="00000000" w:rsidRDefault="00000000" w:rsidRPr="00000000" w14:paraId="0000001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0000"/>
          <w:rtl w:val="0"/>
        </w:rPr>
        <w:t xml:space="preserve">Local government officials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spacing w:after="280" w:before="280" w:line="240" w:lineRule="auto"/>
        <w:rPr>
          <w:rFonts w:ascii="Times New Roman" w:cs="Times New Roman" w:eastAsia="Times New Roman" w:hAnsi="Times New Roman"/>
          <w:b w:val="1"/>
          <w:color w:val="000000"/>
          <w:sz w:val="27"/>
          <w:szCs w:val="27"/>
        </w:rPr>
      </w:pPr>
      <w:r w:rsidDel="00000000" w:rsidR="00000000" w:rsidRPr="00000000">
        <w:rPr>
          <w:rFonts w:ascii="REM" w:cs="REM" w:eastAsia="REM" w:hAnsi="REM"/>
          <w:b w:val="1"/>
          <w:color w:val="000000"/>
          <w:sz w:val="27"/>
          <w:szCs w:val="27"/>
          <w:rtl w:val="0"/>
        </w:rPr>
        <w:t xml:space="preserve">📊</w:t>
      </w:r>
      <w:r w:rsidDel="00000000" w:rsidR="00000000" w:rsidRPr="00000000">
        <w:rPr>
          <w:rFonts w:ascii="Times New Roman" w:cs="Times New Roman" w:eastAsia="Times New Roman" w:hAnsi="Times New Roman"/>
          <w:b w:val="1"/>
          <w:color w:val="000000"/>
          <w:sz w:val="27"/>
          <w:szCs w:val="27"/>
          <w:rtl w:val="0"/>
        </w:rPr>
        <w:t xml:space="preserve"> 5. Results &amp; Outcomes</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Quantitative results: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Documentation of over 120 endangered traditional foods from Central Anatolia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 of 35 Turkish products to the international Ark of Taste catalog</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Establishment of 6 Slow Food Presidia projects for critically endangered foods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Creation of a network of 25 heritage seed guardians across the region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of 15 commercially viable heritage food products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Qualitative results: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Increased pride in local food cultures and traditions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Revival of traditional cultivation methods that are inherently more sustainable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Growing consumer awareness about food biodiversity and seasonality</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of heritage foods into modern restaurant menus and home cooking</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Success story: The Divle Cave-Aged Cheese Presidium has helped local producers increase their income by 60% through improved production standards and direct marketing. This economic success has encouraged younger family members to continue the tradition rather than migrating to cities, ensuring this 400-year-old cheese-making method continues.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spacing w:after="280" w:before="280" w:line="240" w:lineRule="auto"/>
        <w:rPr>
          <w:rFonts w:ascii="Times New Roman" w:cs="Times New Roman" w:eastAsia="Times New Roman" w:hAnsi="Times New Roman"/>
          <w:b w:val="1"/>
          <w:color w:val="000000"/>
          <w:sz w:val="27"/>
          <w:szCs w:val="27"/>
        </w:rPr>
      </w:pPr>
      <w:r w:rsidDel="00000000" w:rsidR="00000000" w:rsidRPr="00000000">
        <w:rPr>
          <w:rFonts w:ascii="Quattrocento Sans" w:cs="Quattrocento Sans" w:eastAsia="Quattrocento Sans" w:hAnsi="Quattrocento Sans"/>
          <w:b w:val="1"/>
          <w:color w:val="000000"/>
          <w:sz w:val="27"/>
          <w:szCs w:val="27"/>
          <w:rtl w:val="0"/>
        </w:rPr>
        <w:t xml:space="preserve">🌱</w:t>
      </w:r>
      <w:r w:rsidDel="00000000" w:rsidR="00000000" w:rsidRPr="00000000">
        <w:rPr>
          <w:rFonts w:ascii="Times New Roman" w:cs="Times New Roman" w:eastAsia="Times New Roman" w:hAnsi="Times New Roman"/>
          <w:b w:val="1"/>
          <w:color w:val="000000"/>
          <w:sz w:val="27"/>
          <w:szCs w:val="27"/>
          <w:rtl w:val="0"/>
        </w:rPr>
        <w:t xml:space="preserve"> 6. Contribution to Sustainability</w:t>
      </w:r>
    </w:p>
    <w:p w:rsidR="00000000" w:rsidDel="00000000" w:rsidP="00000000" w:rsidRDefault="00000000" w:rsidRPr="00000000" w14:paraId="0000002E">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The project promotes sustainability through multiple dimensions:</w:t>
      </w:r>
    </w:p>
    <w:p w:rsidR="00000000" w:rsidDel="00000000" w:rsidP="00000000" w:rsidRDefault="00000000" w:rsidRPr="00000000" w14:paraId="0000002F">
      <w:pPr>
        <w:spacing w:after="0" w:line="240" w:lineRule="auto"/>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Ecological sustainability: Heritage varieties are typically more resilient to local conditions and require fewer external inputs than modern varieties, promoting more sustainable cultivation practices.</w:t>
      </w:r>
    </w:p>
    <w:p w:rsidR="00000000" w:rsidDel="00000000" w:rsidP="00000000" w:rsidRDefault="00000000" w:rsidRPr="00000000" w14:paraId="00000031">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Cultural sustainability: By documenting and transmitting traditional knowledge, the project ensures that centuries of agricultural and culinary wisdom are not lost.</w:t>
      </w:r>
    </w:p>
    <w:p w:rsidR="00000000" w:rsidDel="00000000" w:rsidP="00000000" w:rsidRDefault="00000000" w:rsidRPr="00000000" w14:paraId="00000032">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Economic sustainability: Creating market opportunities for heritage foods provides sustainable livelihoods for rural communities.</w:t>
      </w:r>
    </w:p>
    <w:p w:rsidR="00000000" w:rsidDel="00000000" w:rsidP="00000000" w:rsidRDefault="00000000" w:rsidRPr="00000000" w14:paraId="00000033">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Biodiversity conservation: The seed-saving network preserves genetic diversity in food crops that might otherwise be lost to industrial agriculture.</w:t>
      </w:r>
    </w:p>
    <w:p w:rsidR="00000000" w:rsidDel="00000000" w:rsidP="00000000" w:rsidRDefault="00000000" w:rsidRPr="00000000" w14:paraId="0000003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0000"/>
          <w:rtl w:val="0"/>
        </w:rPr>
        <w:t xml:space="preserve">Climate resilience: Many traditional crop varieties are drought-resistant or adapted to specific local conditions, making them important resources for climate adaptation.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spacing w:after="280" w:before="280" w:line="240" w:lineRule="auto"/>
        <w:rPr>
          <w:rFonts w:ascii="Times New Roman" w:cs="Times New Roman" w:eastAsia="Times New Roman" w:hAnsi="Times New Roman"/>
          <w:b w:val="1"/>
          <w:color w:val="000000"/>
          <w:sz w:val="27"/>
          <w:szCs w:val="27"/>
        </w:rPr>
      </w:pPr>
      <w:r w:rsidDel="00000000" w:rsidR="00000000" w:rsidRPr="00000000">
        <w:rPr>
          <w:rFonts w:ascii="REM" w:cs="REM" w:eastAsia="REM" w:hAnsi="REM"/>
          <w:b w:val="1"/>
          <w:color w:val="000000"/>
          <w:sz w:val="27"/>
          <w:szCs w:val="27"/>
          <w:rtl w:val="0"/>
        </w:rPr>
        <w:t xml:space="preserve">🔁</w:t>
      </w:r>
      <w:r w:rsidDel="00000000" w:rsidR="00000000" w:rsidRPr="00000000">
        <w:rPr>
          <w:rFonts w:ascii="Times New Roman" w:cs="Times New Roman" w:eastAsia="Times New Roman" w:hAnsi="Times New Roman"/>
          <w:b w:val="1"/>
          <w:color w:val="000000"/>
          <w:sz w:val="27"/>
          <w:szCs w:val="27"/>
          <w:rtl w:val="0"/>
        </w:rPr>
        <w:t xml:space="preserve"> 7. Transferability Potential</w:t>
      </w:r>
    </w:p>
    <w:p w:rsidR="00000000" w:rsidDel="00000000" w:rsidP="00000000" w:rsidRDefault="00000000" w:rsidRPr="00000000" w14:paraId="00000036">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This model is highly transferable to other regions with rich but endangered food heritage. Requirements for successful implementation include:</w:t>
      </w:r>
    </w:p>
    <w:p w:rsidR="00000000" w:rsidDel="00000000" w:rsidP="00000000" w:rsidRDefault="00000000" w:rsidRPr="00000000" w14:paraId="00000037">
      <w:pPr>
        <w:spacing w:after="0" w:line="240" w:lineRule="auto"/>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Connection with the international Slow Food network for methodology and support</w:t>
      </w:r>
    </w:p>
    <w:p w:rsidR="00000000" w:rsidDel="00000000" w:rsidP="00000000" w:rsidRDefault="00000000" w:rsidRPr="00000000" w14:paraId="00000039">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Ethnographic research skills for proper documentation</w:t>
      </w:r>
    </w:p>
    <w:p w:rsidR="00000000" w:rsidDel="00000000" w:rsidP="00000000" w:rsidRDefault="00000000" w:rsidRPr="00000000" w14:paraId="0000003A">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Relationships with rural communities based on trust and respect</w:t>
      </w:r>
    </w:p>
    <w:p w:rsidR="00000000" w:rsidDel="00000000" w:rsidP="00000000" w:rsidRDefault="00000000" w:rsidRPr="00000000" w14:paraId="0000003B">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Understanding of local agricultural conditions and practices</w:t>
      </w:r>
    </w:p>
    <w:p w:rsidR="00000000" w:rsidDel="00000000" w:rsidP="00000000" w:rsidRDefault="00000000" w:rsidRPr="00000000" w14:paraId="0000003C">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Marketing expertise to help develop viable heritage food products</w:t>
      </w:r>
    </w:p>
    <w:p w:rsidR="00000000" w:rsidDel="00000000" w:rsidP="00000000" w:rsidRDefault="00000000" w:rsidRPr="00000000" w14:paraId="0000003D">
      <w:pPr>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Partnerships with chefs, retailers, and food educators</w:t>
      </w:r>
    </w:p>
    <w:p w:rsidR="00000000" w:rsidDel="00000000" w:rsidP="00000000" w:rsidRDefault="00000000" w:rsidRPr="00000000" w14:paraId="0000003E">
      <w:pPr>
        <w:spacing w:after="0" w:line="240" w:lineRule="auto"/>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0000"/>
          <w:rtl w:val="0"/>
        </w:rPr>
        <w:t xml:space="preserve">The approach can be adapted to focus on the specific endangered foods and traditions of any region.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spacing w:after="280" w:before="280" w:line="240" w:lineRule="auto"/>
        <w:rPr>
          <w:rFonts w:ascii="Times New Roman" w:cs="Times New Roman" w:eastAsia="Times New Roman" w:hAnsi="Times New Roman"/>
          <w:b w:val="1"/>
          <w:color w:val="000000"/>
          <w:sz w:val="27"/>
          <w:szCs w:val="27"/>
        </w:rPr>
      </w:pPr>
      <w:r w:rsidDel="00000000" w:rsidR="00000000" w:rsidRPr="00000000">
        <w:rPr>
          <w:rFonts w:ascii="REM" w:cs="REM" w:eastAsia="REM" w:hAnsi="REM"/>
          <w:b w:val="1"/>
          <w:color w:val="000000"/>
          <w:sz w:val="27"/>
          <w:szCs w:val="27"/>
          <w:rtl w:val="0"/>
        </w:rPr>
        <w:t xml:space="preserve">🌐</w:t>
      </w:r>
      <w:r w:rsidDel="00000000" w:rsidR="00000000" w:rsidRPr="00000000">
        <w:rPr>
          <w:rFonts w:ascii="Times New Roman" w:cs="Times New Roman" w:eastAsia="Times New Roman" w:hAnsi="Times New Roman"/>
          <w:b w:val="1"/>
          <w:color w:val="000000"/>
          <w:sz w:val="27"/>
          <w:szCs w:val="27"/>
          <w:rtl w:val="0"/>
        </w:rPr>
        <w:t xml:space="preserve"> 8. References &amp; Resources</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Slow Food Foundation for Biodiversity: https://www.fondazioneslowfood.com/en</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Ark of Taste catalog (Turkey section): https://www.fondazioneslowfood.com/en/ark-of-taste-slow-food/</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Divle Cave-Aged Cheese Presidium: https://www.fondazioneslowfood.com/en/slow-food-presidia/divle-cave-aged-cheese/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spacing w:after="280" w:before="280" w:line="240" w:lineRule="auto"/>
        <w:rPr>
          <w:rFonts w:ascii="Times New Roman" w:cs="Times New Roman" w:eastAsia="Times New Roman" w:hAnsi="Times New Roman"/>
          <w:b w:val="1"/>
          <w:color w:val="000000"/>
          <w:sz w:val="27"/>
          <w:szCs w:val="27"/>
        </w:rPr>
      </w:pPr>
      <w:r w:rsidDel="00000000" w:rsidR="00000000" w:rsidRPr="00000000">
        <w:rPr>
          <w:rFonts w:ascii="Quattrocento Sans" w:cs="Quattrocento Sans" w:eastAsia="Quattrocento Sans" w:hAnsi="Quattrocento Sans"/>
          <w:b w:val="1"/>
          <w:color w:val="000000"/>
          <w:sz w:val="27"/>
          <w:szCs w:val="27"/>
          <w:rtl w:val="0"/>
        </w:rPr>
        <w:t xml:space="preserve">📸</w:t>
      </w:r>
      <w:r w:rsidDel="00000000" w:rsidR="00000000" w:rsidRPr="00000000">
        <w:rPr>
          <w:rFonts w:ascii="Times New Roman" w:cs="Times New Roman" w:eastAsia="Times New Roman" w:hAnsi="Times New Roman"/>
          <w:b w:val="1"/>
          <w:color w:val="000000"/>
          <w:sz w:val="27"/>
          <w:szCs w:val="27"/>
          <w:rtl w:val="0"/>
        </w:rPr>
        <w:t xml:space="preserve"> 9. Visuals (Optional)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  </w:t>
      </w:r>
      <w:r w:rsidDel="00000000" w:rsidR="00000000" w:rsidRPr="00000000">
        <w:rPr/>
        <w:drawing>
          <wp:inline distB="0" distT="0" distL="0" distR="0">
            <wp:extent cx="2857590" cy="1935023"/>
            <wp:effectExtent b="0" l="0" r="0" t="0"/>
            <wp:docPr id="186878581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57590" cy="1935023"/>
                    </a:xfrm>
                    <a:prstGeom prst="rect"/>
                    <a:ln/>
                  </pic:spPr>
                </pic:pic>
              </a:graphicData>
            </a:graphic>
          </wp:inline>
        </w:drawing>
      </w:r>
      <w:r w:rsidDel="00000000" w:rsidR="00000000" w:rsidRPr="00000000">
        <w:rPr>
          <w:rtl w:val="0"/>
        </w:rPr>
      </w:r>
    </w:p>
    <w:sectPr>
      <w:headerReference r:id="rId8"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ptos"/>
  <w:font w:name="Play">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RE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tr-TR"/>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F467BB"/>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unhideWhenUsed w:val="1"/>
    <w:qFormat w:val="1"/>
    <w:rsid w:val="00F467BB"/>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unhideWhenUsed w:val="1"/>
    <w:qFormat w:val="1"/>
    <w:rsid w:val="00F467BB"/>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F467BB"/>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F467BB"/>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F467BB"/>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F467BB"/>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F467BB"/>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F467BB"/>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467BB"/>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sid w:val="00F467BB"/>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F467BB"/>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F467BB"/>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F467BB"/>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F467BB"/>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F467BB"/>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F467BB"/>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F467BB"/>
    <w:rPr>
      <w:rFonts w:cstheme="majorBidi" w:eastAsiaTheme="majorEastAsia"/>
      <w:color w:val="272727" w:themeColor="text1" w:themeTint="0000D8"/>
    </w:rPr>
  </w:style>
  <w:style w:type="paragraph" w:styleId="Title">
    <w:name w:val="Title"/>
    <w:basedOn w:val="Normal"/>
    <w:next w:val="Normal"/>
    <w:link w:val="TitleChar"/>
    <w:uiPriority w:val="10"/>
    <w:qFormat w:val="1"/>
    <w:rsid w:val="00F467BB"/>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F467BB"/>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F467BB"/>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F467BB"/>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F467BB"/>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F467BB"/>
    <w:rPr>
      <w:i w:val="1"/>
      <w:iCs w:val="1"/>
      <w:color w:val="404040" w:themeColor="text1" w:themeTint="0000BF"/>
    </w:rPr>
  </w:style>
  <w:style w:type="paragraph" w:styleId="ListParagraph">
    <w:name w:val="List Paragraph"/>
    <w:basedOn w:val="Normal"/>
    <w:uiPriority w:val="34"/>
    <w:qFormat w:val="1"/>
    <w:rsid w:val="00F467BB"/>
    <w:pPr>
      <w:ind w:left="720"/>
      <w:contextualSpacing w:val="1"/>
    </w:pPr>
  </w:style>
  <w:style w:type="character" w:styleId="IntenseEmphasis">
    <w:name w:val="Intense Emphasis"/>
    <w:basedOn w:val="DefaultParagraphFont"/>
    <w:uiPriority w:val="21"/>
    <w:qFormat w:val="1"/>
    <w:rsid w:val="00F467BB"/>
    <w:rPr>
      <w:i w:val="1"/>
      <w:iCs w:val="1"/>
      <w:color w:val="0f4761" w:themeColor="accent1" w:themeShade="0000BF"/>
    </w:rPr>
  </w:style>
  <w:style w:type="paragraph" w:styleId="IntenseQuote">
    <w:name w:val="Intense Quote"/>
    <w:basedOn w:val="Normal"/>
    <w:next w:val="Normal"/>
    <w:link w:val="IntenseQuoteChar"/>
    <w:uiPriority w:val="30"/>
    <w:qFormat w:val="1"/>
    <w:rsid w:val="00F467BB"/>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F467BB"/>
    <w:rPr>
      <w:i w:val="1"/>
      <w:iCs w:val="1"/>
      <w:color w:val="0f4761" w:themeColor="accent1" w:themeShade="0000BF"/>
    </w:rPr>
  </w:style>
  <w:style w:type="character" w:styleId="IntenseReference">
    <w:name w:val="Intense Reference"/>
    <w:basedOn w:val="DefaultParagraphFont"/>
    <w:uiPriority w:val="32"/>
    <w:qFormat w:val="1"/>
    <w:rsid w:val="00F467BB"/>
    <w:rPr>
      <w:b w:val="1"/>
      <w:bCs w:val="1"/>
      <w:smallCaps w:val="1"/>
      <w:color w:val="0f4761" w:themeColor="accent1" w:themeShade="0000BF"/>
      <w:spacing w:val="5"/>
    </w:rPr>
  </w:style>
  <w:style w:type="character" w:styleId="Strong">
    <w:name w:val="Strong"/>
    <w:basedOn w:val="DefaultParagraphFont"/>
    <w:uiPriority w:val="22"/>
    <w:qFormat w:val="1"/>
    <w:rsid w:val="00F467BB"/>
    <w:rPr>
      <w:b w:val="1"/>
      <w:bCs w:val="1"/>
    </w:rPr>
  </w:style>
  <w:style w:type="character" w:styleId="apple-converted-space" w:customStyle="1">
    <w:name w:val="apple-converted-space"/>
    <w:basedOn w:val="DefaultParagraphFont"/>
    <w:rsid w:val="00F467BB"/>
  </w:style>
  <w:style w:type="character" w:styleId="Emphasis">
    <w:name w:val="Emphasis"/>
    <w:basedOn w:val="DefaultParagraphFont"/>
    <w:uiPriority w:val="20"/>
    <w:qFormat w:val="1"/>
    <w:rsid w:val="00F467BB"/>
    <w:rPr>
      <w:i w:val="1"/>
      <w:iCs w:val="1"/>
    </w:rPr>
  </w:style>
  <w:style w:type="paragraph" w:styleId="Header">
    <w:name w:val="header"/>
    <w:basedOn w:val="Normal"/>
    <w:link w:val="HeaderChar"/>
    <w:uiPriority w:val="99"/>
    <w:unhideWhenUsed w:val="1"/>
    <w:rsid w:val="00F467BB"/>
    <w:pPr>
      <w:tabs>
        <w:tab w:val="center" w:pos="4536"/>
        <w:tab w:val="right" w:pos="9072"/>
      </w:tabs>
      <w:spacing w:after="0" w:line="240" w:lineRule="auto"/>
    </w:pPr>
  </w:style>
  <w:style w:type="character" w:styleId="HeaderChar" w:customStyle="1">
    <w:name w:val="Header Char"/>
    <w:basedOn w:val="DefaultParagraphFont"/>
    <w:link w:val="Header"/>
    <w:uiPriority w:val="99"/>
    <w:rsid w:val="00F467BB"/>
  </w:style>
  <w:style w:type="paragraph" w:styleId="Footer">
    <w:name w:val="footer"/>
    <w:basedOn w:val="Normal"/>
    <w:link w:val="FooterChar"/>
    <w:uiPriority w:val="99"/>
    <w:unhideWhenUsed w:val="1"/>
    <w:rsid w:val="00F467BB"/>
    <w:pPr>
      <w:tabs>
        <w:tab w:val="center" w:pos="4536"/>
        <w:tab w:val="right" w:pos="9072"/>
      </w:tabs>
      <w:spacing w:after="0" w:line="240" w:lineRule="auto"/>
    </w:pPr>
  </w:style>
  <w:style w:type="character" w:styleId="FooterChar" w:customStyle="1">
    <w:name w:val="Footer Char"/>
    <w:basedOn w:val="DefaultParagraphFont"/>
    <w:link w:val="Footer"/>
    <w:uiPriority w:val="99"/>
    <w:rsid w:val="00F467BB"/>
  </w:style>
  <w:style w:type="character" w:styleId="Hyperlink">
    <w:name w:val="Hyperlink"/>
    <w:basedOn w:val="DefaultParagraphFont"/>
    <w:uiPriority w:val="99"/>
    <w:unhideWhenUsed w:val="1"/>
    <w:rsid w:val="006D0388"/>
    <w:rPr>
      <w:color w:val="467886" w:themeColor="hyperlink"/>
      <w:u w:val="single"/>
    </w:rPr>
  </w:style>
  <w:style w:type="character" w:styleId="UnresolvedMention">
    <w:name w:val="Unresolved Mention"/>
    <w:basedOn w:val="DefaultParagraphFont"/>
    <w:uiPriority w:val="99"/>
    <w:semiHidden w:val="1"/>
    <w:unhideWhenUsed w:val="1"/>
    <w:rsid w:val="006D0388"/>
    <w:rPr>
      <w:color w:val="605e5c"/>
      <w:shd w:color="auto" w:fill="e1dfdd" w:val="clear"/>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QuattrocentoSans-regular.ttf"/><Relationship Id="rId4" Type="http://schemas.openxmlformats.org/officeDocument/2006/relationships/font" Target="fonts/QuattrocentoSans-bold.ttf"/><Relationship Id="rId11" Type="http://schemas.openxmlformats.org/officeDocument/2006/relationships/font" Target="fonts/REM-italic.ttf"/><Relationship Id="rId10" Type="http://schemas.openxmlformats.org/officeDocument/2006/relationships/font" Target="fonts/REM-bold.ttf"/><Relationship Id="rId12" Type="http://schemas.openxmlformats.org/officeDocument/2006/relationships/font" Target="fonts/REM-boldItalic.ttf"/><Relationship Id="rId9" Type="http://schemas.openxmlformats.org/officeDocument/2006/relationships/font" Target="fonts/REM-regular.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WfwCTvi5V0IlYFVNcHgrXb0HHg==">CgMxLjA4AHIhMUpGQmlOOFRGTzI5MVc2QUtqdmVzaXNQdHNnNmhmMjNT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2025-04-30T10:57:00Z</dcterms:created>
  <dc:creator>nilufer doygun</dc:creator>
</cp:coreProperties>
</file>